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C7CA" w14:textId="77777777" w:rsidR="00AB0E0A" w:rsidRPr="00AB0E0A" w:rsidRDefault="00AB0E0A" w:rsidP="00AB0E0A">
      <w:pPr>
        <w:rPr>
          <w:b/>
          <w:bCs/>
        </w:rPr>
      </w:pPr>
      <w:r w:rsidRPr="00AB0E0A">
        <w:rPr>
          <w:b/>
          <w:bCs/>
        </w:rPr>
        <w:t>Strategic Note: Indo-Estonian Cooperation in SMEs &amp; Entrepreneurship</w:t>
      </w:r>
    </w:p>
    <w:p w14:paraId="02757025" w14:textId="77777777" w:rsidR="00AB0E0A" w:rsidRPr="00AB0E0A" w:rsidRDefault="00AB0E0A" w:rsidP="00AB0E0A">
      <w:pPr>
        <w:rPr>
          <w:b/>
          <w:bCs/>
        </w:rPr>
      </w:pPr>
      <w:r w:rsidRPr="00AB0E0A">
        <w:rPr>
          <w:b/>
          <w:bCs/>
        </w:rPr>
        <w:t>Executive Summary</w:t>
      </w:r>
    </w:p>
    <w:p w14:paraId="6E5BF429" w14:textId="41B9383B" w:rsidR="00AB0E0A" w:rsidRPr="00AB0E0A" w:rsidRDefault="00AB0E0A" w:rsidP="00AB0E0A">
      <w:r w:rsidRPr="00AB0E0A">
        <w:rPr>
          <w:b/>
          <w:bCs/>
        </w:rPr>
        <w:t>International cooperation in SME promotion is vital</w:t>
      </w:r>
      <w:r w:rsidRPr="00AB0E0A">
        <w:t xml:space="preserve"> to expanding market access, sharing best practices, and facilitating technology transfers. The </w:t>
      </w:r>
      <w:r w:rsidRPr="00AB0E0A">
        <w:rPr>
          <w:b/>
          <w:bCs/>
        </w:rPr>
        <w:t>Institute of Small Enterprises and Development (ISED)</w:t>
      </w:r>
      <w:r w:rsidRPr="00AB0E0A">
        <w:t xml:space="preserve"> is a premier knowledge institution driving this agenda across South India and globally. As the global geopolitical and economic climate undergoes rapid shifts, the core focus of the ISED programme in 2026 </w:t>
      </w:r>
      <w:r w:rsidR="00C95988" w:rsidRPr="00AB0E0A">
        <w:t>centres</w:t>
      </w:r>
      <w:r w:rsidRPr="00AB0E0A">
        <w:t xml:space="preserve"> on </w:t>
      </w:r>
      <w:r w:rsidRPr="00AB0E0A">
        <w:rPr>
          <w:b/>
          <w:bCs/>
        </w:rPr>
        <w:t>"Enterprise Security &amp; Resilience."</w:t>
      </w:r>
    </w:p>
    <w:p w14:paraId="5AFCADCF" w14:textId="22982B48" w:rsidR="00AB0E0A" w:rsidRPr="00AB0E0A" w:rsidRDefault="00AB0E0A" w:rsidP="00AB0E0A">
      <w:r w:rsidRPr="00AB0E0A">
        <w:t xml:space="preserve">This strategic note outlines the business case, comparative advantages, and targeted avenues of mutual interest identified by the </w:t>
      </w:r>
      <w:hyperlink r:id="rId5" w:tgtFrame="_blank" w:history="1">
        <w:r w:rsidRPr="00AB0E0A">
          <w:rPr>
            <w:rStyle w:val="Hyperlink"/>
          </w:rPr>
          <w:t>ISED Small Enterprise Observatory (ISED-SEO)</w:t>
        </w:r>
      </w:hyperlink>
      <w:r w:rsidRPr="00AB0E0A">
        <w:t xml:space="preserve"> to build a resilient SME bridge between India (specifically South India) and Estonia.</w:t>
      </w:r>
    </w:p>
    <w:p w14:paraId="2AA4C48E" w14:textId="77777777" w:rsidR="00AB0E0A" w:rsidRPr="00AB0E0A" w:rsidRDefault="00AB0E0A" w:rsidP="00AB0E0A">
      <w:pPr>
        <w:rPr>
          <w:b/>
          <w:bCs/>
        </w:rPr>
      </w:pPr>
      <w:r w:rsidRPr="00AB0E0A">
        <w:rPr>
          <w:b/>
          <w:bCs/>
        </w:rPr>
        <w:t>1. Global Endorsements &amp; Institutional Credentials</w:t>
      </w:r>
    </w:p>
    <w:p w14:paraId="0E1533B6" w14:textId="6EEDE4C2" w:rsidR="00AB0E0A" w:rsidRPr="00AB0E0A" w:rsidRDefault="00AB0E0A" w:rsidP="00AB0E0A">
      <w:r w:rsidRPr="00AB0E0A">
        <w:t>ISED’s frameworks and operations carry prestigious global validation, positioning it as a highly reliable strategic partner for international development agencies:</w:t>
      </w:r>
    </w:p>
    <w:p w14:paraId="5E6D8277" w14:textId="49266992" w:rsidR="00AB0E0A" w:rsidRPr="00AB0E0A" w:rsidRDefault="00AB0E0A" w:rsidP="00AB0E0A">
      <w:pPr>
        <w:numPr>
          <w:ilvl w:val="0"/>
          <w:numId w:val="1"/>
        </w:numPr>
      </w:pPr>
      <w:r w:rsidRPr="00AB0E0A">
        <w:rPr>
          <w:b/>
          <w:bCs/>
        </w:rPr>
        <w:t>OECD Integration</w:t>
      </w:r>
      <w:r w:rsidRPr="00AB0E0A">
        <w:t xml:space="preserve">: The Organisation for Economic Co-operation and Development (OECD) actively </w:t>
      </w:r>
      <w:r w:rsidR="00C95988" w:rsidRPr="00AB0E0A">
        <w:t>position</w:t>
      </w:r>
      <w:r w:rsidRPr="00AB0E0A">
        <w:t xml:space="preserve"> the </w:t>
      </w:r>
      <w:r w:rsidRPr="00AB0E0A">
        <w:rPr>
          <w:b/>
          <w:bCs/>
        </w:rPr>
        <w:t>“Enterprise Security &amp; Resilience Framework” of ISED</w:t>
      </w:r>
      <w:r w:rsidRPr="00AB0E0A">
        <w:t xml:space="preserve"> within its analytical work on SME resilience, entrepreneurial ecosystems, and economic security. This framework complements current OECD diagnostic approaches by focusing on a firm’s capacity to withstand, adapt to, and recover from external shocks. As Estonia is a highly integrated full member country of the OECD, this shared baseline provides an excellent bridge for policy alignment.</w:t>
      </w:r>
    </w:p>
    <w:p w14:paraId="2A32F5A9" w14:textId="77777777" w:rsidR="00AB0E0A" w:rsidRPr="00AB0E0A" w:rsidRDefault="00AB0E0A" w:rsidP="00AB0E0A">
      <w:pPr>
        <w:numPr>
          <w:ilvl w:val="0"/>
          <w:numId w:val="1"/>
        </w:numPr>
      </w:pPr>
      <w:r w:rsidRPr="00AB0E0A">
        <w:rPr>
          <w:b/>
          <w:bCs/>
        </w:rPr>
        <w:t>Strategic Committee Presence</w:t>
      </w:r>
      <w:r w:rsidRPr="00AB0E0A">
        <w:t xml:space="preserve">: The OECD South Asia Division and the ISED Small Enterprise Observatory have sustained an active exchange for years. Notably, the </w:t>
      </w:r>
      <w:r w:rsidRPr="00AB0E0A">
        <w:rPr>
          <w:b/>
          <w:bCs/>
        </w:rPr>
        <w:t>OECD has recently invited ISED for Membership</w:t>
      </w:r>
      <w:r w:rsidRPr="00AB0E0A">
        <w:t xml:space="preserve"> in its prestigious </w:t>
      </w:r>
      <w:r w:rsidRPr="00AB0E0A">
        <w:rPr>
          <w:i/>
          <w:iCs/>
        </w:rPr>
        <w:t>OECD Committee on SMEs and Entrepreneurship</w:t>
      </w:r>
      <w:r w:rsidRPr="00AB0E0A">
        <w:t>.</w:t>
      </w:r>
    </w:p>
    <w:p w14:paraId="0007137D" w14:textId="77777777" w:rsidR="00AB0E0A" w:rsidRPr="00AB0E0A" w:rsidRDefault="00AB0E0A" w:rsidP="00AB0E0A">
      <w:pPr>
        <w:numPr>
          <w:ilvl w:val="0"/>
          <w:numId w:val="1"/>
        </w:numPr>
      </w:pPr>
      <w:r w:rsidRPr="00AB0E0A">
        <w:rPr>
          <w:b/>
          <w:bCs/>
        </w:rPr>
        <w:t>International Track Record</w:t>
      </w:r>
      <w:r w:rsidRPr="00AB0E0A">
        <w:t xml:space="preserve">: ISED maintains verified, long-term relationships with premier institutions in the Netherlands under the Indo-Dutch Programme on Alternatives in Development (IDPAD). It has historically evaluated projects for the </w:t>
      </w:r>
      <w:r w:rsidRPr="00AB0E0A">
        <w:rPr>
          <w:b/>
          <w:bCs/>
        </w:rPr>
        <w:t>Directorate-General for International Cooperation (DGIS)</w:t>
      </w:r>
      <w:r w:rsidRPr="00AB0E0A">
        <w:t xml:space="preserve"> and collaborates closely with the </w:t>
      </w:r>
      <w:r w:rsidRPr="00AB0E0A">
        <w:rPr>
          <w:b/>
          <w:bCs/>
        </w:rPr>
        <w:t>Vrije Universiteit Amsterdam</w:t>
      </w:r>
      <w:r w:rsidRPr="00AB0E0A">
        <w:t xml:space="preserve">, </w:t>
      </w:r>
      <w:r w:rsidRPr="00AB0E0A">
        <w:rPr>
          <w:b/>
          <w:bCs/>
        </w:rPr>
        <w:t>University of Amsterdam</w:t>
      </w:r>
      <w:r w:rsidRPr="00AB0E0A">
        <w:t xml:space="preserve">, </w:t>
      </w:r>
      <w:r w:rsidRPr="00AB0E0A">
        <w:rPr>
          <w:b/>
          <w:bCs/>
        </w:rPr>
        <w:t>Institute of Social Studies (ISS) The Hague</w:t>
      </w:r>
      <w:r w:rsidRPr="00AB0E0A">
        <w:t xml:space="preserve">, </w:t>
      </w:r>
      <w:r w:rsidRPr="00AB0E0A">
        <w:rPr>
          <w:b/>
          <w:bCs/>
        </w:rPr>
        <w:t>European Centre for Development Policy Management (ECDPM)</w:t>
      </w:r>
      <w:r w:rsidRPr="00AB0E0A">
        <w:t xml:space="preserve">, and the </w:t>
      </w:r>
      <w:r w:rsidRPr="00AB0E0A">
        <w:rPr>
          <w:b/>
          <w:bCs/>
        </w:rPr>
        <w:t>UNU-WIDER</w:t>
      </w:r>
      <w:r w:rsidRPr="00AB0E0A">
        <w:t xml:space="preserve"> (World Institute for Development Economics Research).</w:t>
      </w:r>
    </w:p>
    <w:p w14:paraId="2A8353A4" w14:textId="1256499A" w:rsidR="00AB0E0A" w:rsidRPr="00AB0E0A" w:rsidRDefault="00AB0E0A" w:rsidP="00AB0E0A"/>
    <w:p w14:paraId="0B2C7B05" w14:textId="77777777" w:rsidR="00AB0E0A" w:rsidRPr="00AB0E0A" w:rsidRDefault="00AB0E0A" w:rsidP="00AB0E0A">
      <w:pPr>
        <w:rPr>
          <w:b/>
          <w:bCs/>
        </w:rPr>
      </w:pPr>
      <w:r w:rsidRPr="00AB0E0A">
        <w:rPr>
          <w:b/>
          <w:bCs/>
        </w:rPr>
        <w:t>2. The Business Case for Indo-Estonian SME Alignment</w:t>
      </w:r>
    </w:p>
    <w:p w14:paraId="44783805" w14:textId="333FB37A" w:rsidR="00AB0E0A" w:rsidRPr="00AB0E0A" w:rsidRDefault="00AB0E0A" w:rsidP="00AB0E0A">
      <w:r w:rsidRPr="00AB0E0A">
        <w:t>Estonia is globally recognized as the world's most advanced digital society and a premier European hub for high-growth startups, deep tech, and secure cyber infrastructure. India represents one of the fastest-growing major SME ecosystems globally, offering immense commercial scale.</w:t>
      </w:r>
    </w:p>
    <w:p w14:paraId="530A036A" w14:textId="77777777" w:rsidR="00AB0E0A" w:rsidRPr="00AB0E0A" w:rsidRDefault="00AB0E0A" w:rsidP="00AB0E0A">
      <w:pPr>
        <w:rPr>
          <w:b/>
          <w:bCs/>
        </w:rPr>
      </w:pPr>
      <w:r w:rsidRPr="00AB0E0A">
        <w:rPr>
          <w:b/>
          <w:bCs/>
        </w:rPr>
        <w:t>Why South India?</w:t>
      </w:r>
    </w:p>
    <w:p w14:paraId="4231CD0E" w14:textId="77777777" w:rsidR="00AB0E0A" w:rsidRPr="00AB0E0A" w:rsidRDefault="00AB0E0A" w:rsidP="00AB0E0A">
      <w:r w:rsidRPr="00AB0E0A">
        <w:t>South India serves as an unparalleled sub-regional landing pad for Estonian tech and commercial interests, offering distinct structural highlights:</w:t>
      </w:r>
    </w:p>
    <w:p w14:paraId="0B9459DF" w14:textId="77777777" w:rsidR="00AB0E0A" w:rsidRPr="00AB0E0A" w:rsidRDefault="00AB0E0A" w:rsidP="00AB0E0A">
      <w:pPr>
        <w:numPr>
          <w:ilvl w:val="0"/>
          <w:numId w:val="2"/>
        </w:numPr>
      </w:pPr>
      <w:r w:rsidRPr="00AB0E0A">
        <w:rPr>
          <w:b/>
          <w:bCs/>
        </w:rPr>
        <w:lastRenderedPageBreak/>
        <w:t>Trade Relations</w:t>
      </w:r>
      <w:r w:rsidRPr="00AB0E0A">
        <w:t>: South India hosts major industrial clusters across IT services, deep-tech, aerospace, electronics manufacturing, and FinTech. It acts as a massive market with stable, business-friendly regional state frameworks.</w:t>
      </w:r>
    </w:p>
    <w:p w14:paraId="554873F0" w14:textId="77777777" w:rsidR="00AB0E0A" w:rsidRPr="00AB0E0A" w:rsidRDefault="00AB0E0A" w:rsidP="00AB0E0A">
      <w:pPr>
        <w:numPr>
          <w:ilvl w:val="0"/>
          <w:numId w:val="2"/>
        </w:numPr>
      </w:pPr>
      <w:r w:rsidRPr="00AB0E0A">
        <w:rPr>
          <w:b/>
          <w:bCs/>
        </w:rPr>
        <w:t>Education &amp; Research</w:t>
      </w:r>
      <w:r w:rsidRPr="00AB0E0A">
        <w:t>: The region boasts India's highest density of premier engineering, scientific, and management institutes (including IISc, IITs, and IIMs), serving as a fertile ground for joint academic research, incubator linkages, student/scholar exchanges, and tech-transfers.</w:t>
      </w:r>
    </w:p>
    <w:p w14:paraId="5794934E" w14:textId="77777777" w:rsidR="00AB0E0A" w:rsidRPr="00AB0E0A" w:rsidRDefault="00AB0E0A" w:rsidP="00AB0E0A">
      <w:pPr>
        <w:numPr>
          <w:ilvl w:val="0"/>
          <w:numId w:val="2"/>
        </w:numPr>
      </w:pPr>
      <w:r w:rsidRPr="00AB0E0A">
        <w:rPr>
          <w:b/>
          <w:bCs/>
        </w:rPr>
        <w:t>Tourism &amp; Soft Power</w:t>
      </w:r>
      <w:r w:rsidRPr="00AB0E0A">
        <w:t>: Combining rich cultural heritage, medical tourism, and ecological destinations, South India presents an attractive lifestyle landing zone for global executives, scholars, and exchange students.</w:t>
      </w:r>
    </w:p>
    <w:p w14:paraId="79E3FE5C" w14:textId="77777777" w:rsidR="00AB0E0A" w:rsidRPr="00AB0E0A" w:rsidRDefault="00AB0E0A" w:rsidP="00AB0E0A">
      <w:pPr>
        <w:rPr>
          <w:b/>
          <w:bCs/>
        </w:rPr>
      </w:pPr>
      <w:r w:rsidRPr="00AB0E0A">
        <w:rPr>
          <w:b/>
          <w:bCs/>
        </w:rPr>
        <w:t>Strategic Sectors Identified by the ISED Small Enterprise Observatory (ISED-SEO)</w:t>
      </w:r>
    </w:p>
    <w:p w14:paraId="3AA20642" w14:textId="77777777" w:rsidR="00AB0E0A" w:rsidRPr="00AB0E0A" w:rsidRDefault="00AB0E0A" w:rsidP="00AB0E0A">
      <w:r w:rsidRPr="00AB0E0A">
        <w:t>The ISED-SEO has mapped specific sectors where Estonian digital mastery perfectly complements South Indian market scale and software capability:</w:t>
      </w:r>
    </w:p>
    <w:p w14:paraId="74D6EF1C" w14:textId="77777777" w:rsidR="00AB0E0A" w:rsidRPr="00AB0E0A" w:rsidRDefault="00AB0E0A" w:rsidP="00AB0E0A">
      <w:pPr>
        <w:numPr>
          <w:ilvl w:val="0"/>
          <w:numId w:val="3"/>
        </w:numPr>
      </w:pPr>
      <w:r w:rsidRPr="00AB0E0A">
        <w:rPr>
          <w:b/>
          <w:bCs/>
        </w:rPr>
        <w:t>Cybersecurity &amp; Enterprise Resilience</w:t>
      </w:r>
      <w:r w:rsidRPr="00AB0E0A">
        <w:t>: Joint development of robust cybersecurity frameworks tailored for small and medium enterprises to protect digital supply chains from global infrastructure shocks.</w:t>
      </w:r>
    </w:p>
    <w:p w14:paraId="749FFCE8" w14:textId="77777777" w:rsidR="00AB0E0A" w:rsidRPr="00AB0E0A" w:rsidRDefault="00AB0E0A" w:rsidP="00AB0E0A">
      <w:pPr>
        <w:numPr>
          <w:ilvl w:val="0"/>
          <w:numId w:val="3"/>
        </w:numPr>
      </w:pPr>
      <w:r w:rsidRPr="00AB0E0A">
        <w:rPr>
          <w:b/>
          <w:bCs/>
        </w:rPr>
        <w:t>Government-to-Business (G2B) Digitalization</w:t>
      </w:r>
      <w:r w:rsidRPr="00AB0E0A">
        <w:t>: Exchanging best practices on e-governance tools, seamless digital business registry frameworks, and automated compliance solutions to maximize SME formalization and efficiency.</w:t>
      </w:r>
    </w:p>
    <w:p w14:paraId="38B63450" w14:textId="77777777" w:rsidR="00AB0E0A" w:rsidRPr="00AB0E0A" w:rsidRDefault="00AB0E0A" w:rsidP="00AB0E0A">
      <w:pPr>
        <w:numPr>
          <w:ilvl w:val="0"/>
          <w:numId w:val="3"/>
        </w:numPr>
      </w:pPr>
      <w:r w:rsidRPr="00AB0E0A">
        <w:rPr>
          <w:b/>
          <w:bCs/>
        </w:rPr>
        <w:t>FinTech &amp; Financial Inclusion Technology</w:t>
      </w:r>
      <w:r w:rsidRPr="00AB0E0A">
        <w:t>: Integration of advanced secure transactional software with South India's booming microfinance, payments, and alternative business lending ecosystems.</w:t>
      </w:r>
    </w:p>
    <w:p w14:paraId="4101A76C" w14:textId="77777777" w:rsidR="00AB0E0A" w:rsidRPr="00AB0E0A" w:rsidRDefault="00AB0E0A" w:rsidP="00AB0E0A">
      <w:pPr>
        <w:numPr>
          <w:ilvl w:val="0"/>
          <w:numId w:val="3"/>
        </w:numPr>
      </w:pPr>
      <w:r w:rsidRPr="00AB0E0A">
        <w:rPr>
          <w:b/>
          <w:bCs/>
        </w:rPr>
        <w:t>Resilience Diagnostics</w:t>
      </w:r>
      <w:r w:rsidRPr="00AB0E0A">
        <w:t>: Collaborative deployment of the ISED "Enterprise Security" multi-dimensional diagnostic tools to bulletproof small firms against global macroeconomic disruptions.</w:t>
      </w:r>
    </w:p>
    <w:p w14:paraId="7780A336" w14:textId="13525F15" w:rsidR="00AB0E0A" w:rsidRPr="00AB0E0A" w:rsidRDefault="00AB0E0A" w:rsidP="00AB0E0A"/>
    <w:sectPr w:rsidR="00AB0E0A" w:rsidRPr="00AB0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6B65"/>
    <w:multiLevelType w:val="multilevel"/>
    <w:tmpl w:val="8076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81F5B"/>
    <w:multiLevelType w:val="multilevel"/>
    <w:tmpl w:val="233E7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63CB0"/>
    <w:multiLevelType w:val="multilevel"/>
    <w:tmpl w:val="EDA2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0351B"/>
    <w:multiLevelType w:val="multilevel"/>
    <w:tmpl w:val="F370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C3ED5"/>
    <w:multiLevelType w:val="multilevel"/>
    <w:tmpl w:val="5E64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718067">
    <w:abstractNumId w:val="2"/>
  </w:num>
  <w:num w:numId="2" w16cid:durableId="363022130">
    <w:abstractNumId w:val="0"/>
  </w:num>
  <w:num w:numId="3" w16cid:durableId="240795081">
    <w:abstractNumId w:val="3"/>
  </w:num>
  <w:num w:numId="4" w16cid:durableId="157622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019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20"/>
    <w:rsid w:val="002230C2"/>
    <w:rsid w:val="00593186"/>
    <w:rsid w:val="008E37B9"/>
    <w:rsid w:val="00AB0E0A"/>
    <w:rsid w:val="00C95988"/>
    <w:rsid w:val="00D14827"/>
    <w:rsid w:val="00E15D1E"/>
    <w:rsid w:val="00FA2F27"/>
    <w:rsid w:val="00FA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C354"/>
  <w15:chartTrackingRefBased/>
  <w15:docId w15:val="{E31CEE7F-BF5C-4119-AFD4-81EB217D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5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5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5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5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edonline.org/seo_detail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Temp1</dc:creator>
  <cp:keywords/>
  <dc:description/>
  <cp:lastModifiedBy>Mathew</cp:lastModifiedBy>
  <cp:revision>4</cp:revision>
  <dcterms:created xsi:type="dcterms:W3CDTF">2026-06-27T11:54:00Z</dcterms:created>
  <dcterms:modified xsi:type="dcterms:W3CDTF">2026-07-01T03:54:00Z</dcterms:modified>
</cp:coreProperties>
</file>